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711A56">
        <w:rPr>
          <w:rFonts w:ascii="Times New Roman" w:hAnsi="Times New Roman" w:cs="Times New Roman"/>
          <w:sz w:val="24"/>
          <w:szCs w:val="24"/>
        </w:rPr>
        <w:t>8</w:t>
      </w: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711A56" w:rsidRPr="00711A56" w:rsidRDefault="00711A56" w:rsidP="00711A56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711A56" w:rsidRPr="00711A56" w:rsidRDefault="00711A56" w:rsidP="00711A56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 xml:space="preserve">«Обеспечение граждан доступным жильем», </w:t>
      </w:r>
    </w:p>
    <w:p w:rsidR="00711A56" w:rsidRPr="00711A56" w:rsidRDefault="00711A56" w:rsidP="00711A56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</w:t>
      </w:r>
    </w:p>
    <w:p w:rsidR="00711A56" w:rsidRPr="00711A56" w:rsidRDefault="00711A56" w:rsidP="00711A56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711A56" w:rsidRPr="00711A56" w:rsidRDefault="00711A56" w:rsidP="00711A56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 xml:space="preserve"> от 30.12.2019 № 753-П</w:t>
      </w:r>
    </w:p>
    <w:p w:rsidR="00D22869" w:rsidRPr="00711A56" w:rsidRDefault="00D22869" w:rsidP="00711A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4E06" w:rsidRPr="00711A56" w:rsidRDefault="00304E06" w:rsidP="00711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1A56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304E06" w:rsidRPr="00711A56" w:rsidRDefault="000E39E1" w:rsidP="00711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1A56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СУБСИДИИ МЕСТНЫМ БЮДЖЕТАМ ИЗ ОБЛАСТНОГО БЮДЖЕТА НА ОБЕСПЕЧЕНИЕ МЕРОПРИЯТИЙ ПО ПЕРЕСЕЛЕНИЮ ГРАЖДАН ИЗ АВАРИЙНОГО ЖИЛИЩНОГО ФОНДА</w:t>
      </w: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1. Порядок предоставления и распределения субсидии местным бюджетам из областного бюджета на обеспечение мероприятий по переселению граждан из аварийного жилищного фонда (далее - Порядок) определяет правила предоставления и распределения субсидии местным бюджетам из областного бюджета на обеспечение мероприятий по переселению граждан из аварийного жилищного фонда (далее - субсидия).</w:t>
      </w: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2. Субсидия предоставляется в целях софинансирования расходных обязательств на следующие цели:</w:t>
      </w: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обеспечение мероприятий по переселению граждан из аварийного жилищного фонда;</w:t>
      </w: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обеспечение мероприятий по строительству объектов коммунальной инфраструктуры при строительстве многоквартирных домов.</w:t>
      </w: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3. Субсидия предоставляется министерством строительства, энергетики и жилищно-коммунального хозяйства Кировской области (далее - министерство).</w:t>
      </w: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4. Распределение субсидии осуществля</w:t>
      </w:r>
      <w:bookmarkStart w:id="0" w:name="_GoBack"/>
      <w:bookmarkEnd w:id="0"/>
      <w:r w:rsidRPr="00711A56">
        <w:rPr>
          <w:rFonts w:ascii="Times New Roman" w:hAnsi="Times New Roman" w:cs="Times New Roman"/>
          <w:sz w:val="24"/>
          <w:szCs w:val="24"/>
        </w:rPr>
        <w:t xml:space="preserve">ется между муниципальными образованиями Кировской области (далее - муниципальные образования) - участниками областной адресной </w:t>
      </w:r>
      <w:hyperlink r:id="rId7" w:history="1">
        <w:r w:rsidRPr="00711A56">
          <w:rPr>
            <w:rFonts w:ascii="Times New Roman" w:hAnsi="Times New Roman" w:cs="Times New Roman"/>
            <w:sz w:val="24"/>
            <w:szCs w:val="24"/>
          </w:rPr>
          <w:t>программы</w:t>
        </w:r>
      </w:hyperlink>
      <w:r w:rsidRPr="00711A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11A56">
        <w:rPr>
          <w:rFonts w:ascii="Times New Roman" w:hAnsi="Times New Roman" w:cs="Times New Roman"/>
          <w:sz w:val="24"/>
          <w:szCs w:val="24"/>
        </w:rPr>
        <w:t>Переселение граждан, проживающих на территории Кировской области, из аварийного жилищного фонда, признанного таковым до 1 января 2017 года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11A56">
        <w:rPr>
          <w:rFonts w:ascii="Times New Roman" w:hAnsi="Times New Roman" w:cs="Times New Roman"/>
          <w:sz w:val="24"/>
          <w:szCs w:val="24"/>
        </w:rPr>
        <w:t xml:space="preserve"> на 2019 - 2025 годы, утвержденной постановлением Правительства Кировской области от 27.03.2019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11A56">
        <w:rPr>
          <w:rFonts w:ascii="Times New Roman" w:hAnsi="Times New Roman" w:cs="Times New Roman"/>
          <w:sz w:val="24"/>
          <w:szCs w:val="24"/>
        </w:rPr>
        <w:t xml:space="preserve"> 113-П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11A56">
        <w:rPr>
          <w:rFonts w:ascii="Times New Roman" w:hAnsi="Times New Roman" w:cs="Times New Roman"/>
          <w:sz w:val="24"/>
          <w:szCs w:val="24"/>
        </w:rPr>
        <w:t xml:space="preserve">Об областной адресной программе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11A56">
        <w:rPr>
          <w:rFonts w:ascii="Times New Roman" w:hAnsi="Times New Roman" w:cs="Times New Roman"/>
          <w:sz w:val="24"/>
          <w:szCs w:val="24"/>
        </w:rPr>
        <w:t>Переселение граждан, проживающих на территории Кировской области, из аварийного жилищного фонда, признанного таковым до 1 января 2017 года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11A56">
        <w:rPr>
          <w:rFonts w:ascii="Times New Roman" w:hAnsi="Times New Roman" w:cs="Times New Roman"/>
          <w:sz w:val="24"/>
          <w:szCs w:val="24"/>
        </w:rPr>
        <w:t xml:space="preserve"> на 2019 - 2025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11A56">
        <w:rPr>
          <w:rFonts w:ascii="Times New Roman" w:hAnsi="Times New Roman" w:cs="Times New Roman"/>
          <w:sz w:val="24"/>
          <w:szCs w:val="24"/>
        </w:rPr>
        <w:t xml:space="preserve"> (далее - адресная программа), которые выполнили установленные </w:t>
      </w:r>
      <w:hyperlink r:id="rId8" w:history="1">
        <w:r w:rsidRPr="00711A56">
          <w:rPr>
            <w:rFonts w:ascii="Times New Roman" w:hAnsi="Times New Roman" w:cs="Times New Roman"/>
            <w:sz w:val="24"/>
            <w:szCs w:val="24"/>
          </w:rPr>
          <w:t>статьей 14</w:t>
        </w:r>
      </w:hyperlink>
      <w:r w:rsidRPr="00711A56">
        <w:rPr>
          <w:rFonts w:ascii="Times New Roman" w:hAnsi="Times New Roman" w:cs="Times New Roman"/>
          <w:sz w:val="24"/>
          <w:szCs w:val="24"/>
        </w:rPr>
        <w:t xml:space="preserve"> Федерального закона от 21.07.2007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11A56">
        <w:rPr>
          <w:rFonts w:ascii="Times New Roman" w:hAnsi="Times New Roman" w:cs="Times New Roman"/>
          <w:sz w:val="24"/>
          <w:szCs w:val="24"/>
        </w:rPr>
        <w:t xml:space="preserve"> 185-ФЗ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11A56">
        <w:rPr>
          <w:rFonts w:ascii="Times New Roman" w:hAnsi="Times New Roman" w:cs="Times New Roman"/>
          <w:sz w:val="24"/>
          <w:szCs w:val="24"/>
        </w:rPr>
        <w:t>О Фонде содействия реформированию жилищно-коммунального хозяйства</w:t>
      </w:r>
      <w:r w:rsidR="00865C6D">
        <w:rPr>
          <w:rFonts w:ascii="Times New Roman" w:hAnsi="Times New Roman" w:cs="Times New Roman"/>
          <w:sz w:val="24"/>
          <w:szCs w:val="24"/>
        </w:rPr>
        <w:t>»</w:t>
      </w:r>
      <w:r w:rsidRPr="00711A56">
        <w:rPr>
          <w:rFonts w:ascii="Times New Roman" w:hAnsi="Times New Roman" w:cs="Times New Roman"/>
          <w:sz w:val="24"/>
          <w:szCs w:val="24"/>
        </w:rPr>
        <w:t xml:space="preserve"> условия предоставления финансовой поддержки за счет средств Фонда содействия реформированию жилищно-коммунального хозяйства (далее - Фонд ЖКХ), на территории которых расположены аварийные многоквартирные дома, признанные таковыми до 01.01.2017.</w:t>
      </w:r>
    </w:p>
    <w:p w:rsidR="00711A56" w:rsidRPr="00711A56" w:rsidRDefault="00711A5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Распределение субсидии на обеспечение мероприятий по строительству объектов коммунальной инфраструктуры при строительстве многоквартирных домов осуществляется муниципальным образованиям за счет средств областного бюджета при условии, если муниципальные образования в год предоставления субсидии обеспечили ввод многоквартирных домов, предназначенных для переселения граждан из аварийного жилищного фонда, площадью более 10 тыс. кв. метров.</w:t>
      </w: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t>5. Размер субсидии i-</w:t>
      </w:r>
      <w:proofErr w:type="spellStart"/>
      <w:r w:rsidRPr="00711A56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определяется по формуле:</w:t>
      </w: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11A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711A56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x Y + </w:t>
      </w:r>
      <w:proofErr w:type="spellStart"/>
      <w:r w:rsidRPr="00711A56">
        <w:rPr>
          <w:rFonts w:ascii="Times New Roman" w:hAnsi="Times New Roman" w:cs="Times New Roman"/>
          <w:sz w:val="24"/>
          <w:szCs w:val="24"/>
        </w:rPr>
        <w:t>Viдоп.обл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711A56">
        <w:rPr>
          <w:rFonts w:ascii="Times New Roman" w:hAnsi="Times New Roman" w:cs="Times New Roman"/>
          <w:sz w:val="24"/>
          <w:szCs w:val="24"/>
        </w:rPr>
        <w:t>Viки.обл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>, где:</w:t>
      </w: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1A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- размер субсидии i-</w:t>
      </w:r>
      <w:proofErr w:type="spellStart"/>
      <w:r w:rsidRPr="00711A56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(в том числе за счет средств Фонда ЖКХ), тыс. рублей;</w:t>
      </w: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1A56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- объем расходных обязательств на переселение граждан из аварийного жилищного фонда, определенный в соответствии с адресной программой;</w:t>
      </w: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1A56">
        <w:rPr>
          <w:rFonts w:ascii="Times New Roman" w:hAnsi="Times New Roman" w:cs="Times New Roman"/>
          <w:sz w:val="24"/>
          <w:szCs w:val="24"/>
        </w:rPr>
        <w:lastRenderedPageBreak/>
        <w:t>Y - уровень софинансирования из областного бюджета (в том числе за счет средств Фонда ЖКХ), определенный в соответствии с дополнительным соглашением от 13.05.2019 N 1/25/ПС к договору от 13.05.2019 N 25/ПС о предоставлении и использовании финансовой поддержки за счет средств Фонда ЖКХ на переселение граждан из аварийного жилищного фонда (далее - дополнительное соглашение от 13.05.2019 N 1/25/ПС), в размере 99,9%;</w:t>
      </w: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1A56">
        <w:rPr>
          <w:rFonts w:ascii="Times New Roman" w:hAnsi="Times New Roman" w:cs="Times New Roman"/>
          <w:sz w:val="24"/>
          <w:szCs w:val="24"/>
        </w:rPr>
        <w:t>Viдоп.обл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- объем дополнительных средств областного бюджета, выделяемых муниципальным образованиям, реализующим адресную программу путем строительства многоквартирных домов, превышающий объем финансирования заявки муниципального образования в рамках долевого финансирования, определяется в соответствии с адресной программой;</w:t>
      </w:r>
    </w:p>
    <w:p w:rsidR="008304C6" w:rsidRPr="00711A56" w:rsidRDefault="008304C6" w:rsidP="00711A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1A56">
        <w:rPr>
          <w:rFonts w:ascii="Times New Roman" w:hAnsi="Times New Roman" w:cs="Times New Roman"/>
          <w:sz w:val="24"/>
          <w:szCs w:val="24"/>
        </w:rPr>
        <w:t>Viки.обл</w:t>
      </w:r>
      <w:proofErr w:type="spellEnd"/>
      <w:r w:rsidRPr="00711A56">
        <w:rPr>
          <w:rFonts w:ascii="Times New Roman" w:hAnsi="Times New Roman" w:cs="Times New Roman"/>
          <w:sz w:val="24"/>
          <w:szCs w:val="24"/>
        </w:rPr>
        <w:t xml:space="preserve"> - объем дополнительных средств областного бюджета, выделяемых муниципальным образованиям, реализующим адресную программу, на обеспечение мероприятий по строительству объектов коммунальной инфраструктуры при строительстве многоквартирных домов, определяется в соответствии с адресной программой.</w:t>
      </w:r>
    </w:p>
    <w:p w:rsidR="00304E06" w:rsidRPr="00711A56" w:rsidRDefault="00304E06" w:rsidP="00865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939" w:rsidRPr="00711A56" w:rsidRDefault="00F1202E" w:rsidP="00711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2939" w:rsidRPr="00711A56" w:rsidSect="005D32CE">
      <w:headerReference w:type="default" r:id="rId9"/>
      <w:pgSz w:w="11905" w:h="16838"/>
      <w:pgMar w:top="851" w:right="851" w:bottom="851" w:left="1531" w:header="397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A56" w:rsidRDefault="00711A56" w:rsidP="00711A56">
      <w:pPr>
        <w:spacing w:after="0" w:line="240" w:lineRule="auto"/>
      </w:pPr>
      <w:r>
        <w:separator/>
      </w:r>
    </w:p>
  </w:endnote>
  <w:endnote w:type="continuationSeparator" w:id="0">
    <w:p w:rsidR="00711A56" w:rsidRDefault="00711A56" w:rsidP="00711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A56" w:rsidRDefault="00711A56" w:rsidP="00711A56">
      <w:pPr>
        <w:spacing w:after="0" w:line="240" w:lineRule="auto"/>
      </w:pPr>
      <w:r>
        <w:separator/>
      </w:r>
    </w:p>
  </w:footnote>
  <w:footnote w:type="continuationSeparator" w:id="0">
    <w:p w:rsidR="00711A56" w:rsidRDefault="00711A56" w:rsidP="00711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750496116"/>
      <w:docPartObj>
        <w:docPartGallery w:val="Page Numbers (Top of Page)"/>
        <w:docPartUnique/>
      </w:docPartObj>
    </w:sdtPr>
    <w:sdtContent>
      <w:p w:rsidR="00711A56" w:rsidRPr="00711A56" w:rsidRDefault="00711A56" w:rsidP="00711A56">
        <w:pPr>
          <w:pStyle w:val="a3"/>
          <w:jc w:val="center"/>
          <w:rPr>
            <w:rFonts w:ascii="Times New Roman" w:hAnsi="Times New Roman" w:cs="Times New Roman"/>
          </w:rPr>
        </w:pPr>
        <w:r w:rsidRPr="00711A56">
          <w:rPr>
            <w:rFonts w:ascii="Times New Roman" w:hAnsi="Times New Roman" w:cs="Times New Roman"/>
          </w:rPr>
          <w:fldChar w:fldCharType="begin"/>
        </w:r>
        <w:r w:rsidRPr="00711A56">
          <w:rPr>
            <w:rFonts w:ascii="Times New Roman" w:hAnsi="Times New Roman" w:cs="Times New Roman"/>
          </w:rPr>
          <w:instrText>PAGE   \* MERGEFORMAT</w:instrText>
        </w:r>
        <w:r w:rsidRPr="00711A56">
          <w:rPr>
            <w:rFonts w:ascii="Times New Roman" w:hAnsi="Times New Roman" w:cs="Times New Roman"/>
          </w:rPr>
          <w:fldChar w:fldCharType="separate"/>
        </w:r>
        <w:r w:rsidR="00F1202E">
          <w:rPr>
            <w:rFonts w:ascii="Times New Roman" w:hAnsi="Times New Roman" w:cs="Times New Roman"/>
            <w:noProof/>
          </w:rPr>
          <w:t>2</w:t>
        </w:r>
        <w:r w:rsidRPr="00711A5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kJRyGBHYUqC8oyOh79IYSqtiky8Dt1LExpFmp4LqfOUtdi/TnPsU4JoGmIIJyDYMz1P6ogHG9h2hvyYZe4/Tw==" w:salt="jfLPh9yj8j/TI9sJrjM8NA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06"/>
    <w:rsid w:val="000B5F28"/>
    <w:rsid w:val="000B6B19"/>
    <w:rsid w:val="000E39E1"/>
    <w:rsid w:val="001F6D40"/>
    <w:rsid w:val="002D2CFD"/>
    <w:rsid w:val="00304E06"/>
    <w:rsid w:val="005D32CE"/>
    <w:rsid w:val="00711A56"/>
    <w:rsid w:val="00743B3F"/>
    <w:rsid w:val="008304C6"/>
    <w:rsid w:val="00865C6D"/>
    <w:rsid w:val="00C45DC5"/>
    <w:rsid w:val="00D22869"/>
    <w:rsid w:val="00D26EDE"/>
    <w:rsid w:val="00DE7546"/>
    <w:rsid w:val="00EF245B"/>
    <w:rsid w:val="00F1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72878"/>
  <w15:docId w15:val="{A77DF51D-6DA4-46C1-ABAB-449B623C4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5F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711A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11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56"/>
  </w:style>
  <w:style w:type="paragraph" w:styleId="a5">
    <w:name w:val="footer"/>
    <w:basedOn w:val="a"/>
    <w:link w:val="a6"/>
    <w:uiPriority w:val="99"/>
    <w:unhideWhenUsed/>
    <w:rsid w:val="00711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11AABEC29D9B452867EAFEC656E9BE5F904C16A01F74F5E3718B9221864D716215D6FF932B7A5DAEFB376BDE808B4FDAD21500C9C9D375C9Y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11AABEC29D9B452867F4F3D03AB5B75C931B1AA71B7BA5BD228DC57ED64B242255D0AAD06F765DA9F0633B9BDED21C99991902D0D5D277874445F0CFY2Q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B9FDA-BEFE-4999-9770-8881741CD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657</Words>
  <Characters>3745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Ившина Светлана Николаевна</dc:creator>
  <cp:lastModifiedBy>Козлова Надежда Юрьевна</cp:lastModifiedBy>
  <cp:revision>13</cp:revision>
  <dcterms:created xsi:type="dcterms:W3CDTF">2020-10-16T10:36:00Z</dcterms:created>
  <dcterms:modified xsi:type="dcterms:W3CDTF">2021-10-27T16:33:00Z</dcterms:modified>
</cp:coreProperties>
</file>